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bookmarkStart w:id="0" w:name="_GoBack"/>
      <w:bookmarkEnd w:id="0"/>
      <w:r>
        <w:rPr/>
        <w:t>Annexe 3</w:t>
      </w:r>
    </w:p>
    <w:p>
      <w:pPr>
        <w:pStyle w:val="Titreprincipal"/>
        <w:rPr/>
      </w:pPr>
      <w:r>
        <w:rPr/>
        <w:t>Modèle « Lettre d’engagement sur l’honneur »</w:t>
      </w:r>
    </w:p>
    <w:p>
      <w:pPr>
        <w:pStyle w:val="Normal"/>
        <w:ind w:left="-142" w:hanging="0"/>
        <w:jc w:val="both"/>
        <w:rPr/>
      </w:pPr>
      <w:r>
        <w:rPr/>
      </w:r>
    </w:p>
    <w:p>
      <w:pPr>
        <w:pStyle w:val="Normal"/>
        <w:ind w:left="-142" w:hanging="0"/>
        <w:jc w:val="both"/>
        <w:rPr>
          <w:b/>
          <w:b/>
          <w:color w:val="4F81BD"/>
        </w:rPr>
      </w:pPr>
      <w:r>
        <w:rPr>
          <w:b/>
          <w:color w:val="4F81BD"/>
        </w:rPr>
        <w:t>Sur papier à en-tête de la structure</w:t>
      </w:r>
    </w:p>
    <w:p>
      <w:pPr>
        <w:pStyle w:val="Normal"/>
        <w:spacing w:lineRule="auto" w:line="240"/>
        <w:ind w:left="-142" w:hanging="0"/>
        <w:jc w:val="both"/>
        <w:rPr/>
      </w:pPr>
      <w:r>
        <w:rPr>
          <w:u w:val="single"/>
        </w:rPr>
        <w:t>Objet</w:t>
      </w:r>
      <w:r>
        <w:rPr/>
        <w:t> : candidature à l’appel à projets « Fonds friches 2020 - Recyclage foncier</w:t>
      </w:r>
      <w:r>
        <w:rPr>
          <w:color w:val="00000A"/>
        </w:rPr>
        <w:t> »</w:t>
      </w:r>
    </w:p>
    <w:p>
      <w:pPr>
        <w:pStyle w:val="Normal"/>
        <w:ind w:left="-142" w:hanging="0"/>
        <w:jc w:val="both"/>
        <w:rPr/>
      </w:pPr>
      <w:r>
        <w:rPr>
          <w:u w:val="single"/>
        </w:rPr>
        <w:t>Projet</w:t>
      </w:r>
      <w:r>
        <w:rPr/>
        <w:t> : [</w:t>
      </w:r>
      <w:r>
        <w:rPr>
          <w:b/>
        </w:rPr>
        <w:t>Libellé du projet</w:t>
      </w:r>
      <w:r>
        <w:rPr/>
        <w:t>]</w:t>
      </w:r>
    </w:p>
    <w:p>
      <w:pPr>
        <w:pStyle w:val="Normal"/>
        <w:ind w:left="-142" w:hanging="0"/>
        <w:jc w:val="both"/>
        <w:rPr/>
      </w:pPr>
      <w:r>
        <w:rPr/>
      </w:r>
    </w:p>
    <w:p>
      <w:pPr>
        <w:pStyle w:val="Normal"/>
        <w:ind w:left="-142" w:hanging="0"/>
        <w:jc w:val="both"/>
        <w:rPr/>
      </w:pPr>
      <w:r>
        <w:rPr/>
        <w:t>Je déclare avoir pris connaissance des modalités d’attribution du « Fonds friches 2020 – Volet  Recyclage foncier</w:t>
      </w:r>
      <w:r>
        <w:rPr>
          <w:color w:val="00000A"/>
        </w:rPr>
        <w:t> » notamment que :</w:t>
      </w:r>
    </w:p>
    <w:p>
      <w:pPr>
        <w:pStyle w:val="ListParagraph"/>
        <w:numPr>
          <w:ilvl w:val="0"/>
          <w:numId w:val="2"/>
        </w:numPr>
        <w:jc w:val="both"/>
        <w:rPr/>
      </w:pPr>
      <w:r>
        <w:rPr>
          <w:rFonts w:cs="Arial"/>
        </w:rPr>
        <w:t>le fonds s’adresse aux opérations de recyclage foncier portant sur des friches et dont les bilans économiques restent déficitaires après prise en compte de toutes les autres subventions publiques et optimisation de la programmation,</w:t>
      </w:r>
    </w:p>
    <w:p>
      <w:pPr>
        <w:pStyle w:val="Normal"/>
        <w:numPr>
          <w:ilvl w:val="0"/>
          <w:numId w:val="2"/>
        </w:numPr>
        <w:jc w:val="both"/>
        <w:rPr>
          <w:rFonts w:cs="Arial"/>
        </w:rPr>
      </w:pPr>
      <w:r>
        <w:rPr>
          <w:rFonts w:cs="Arial"/>
        </w:rPr>
        <w:t>la maturité du projet présenté doit permettre un engagement des crédits du fonds d’ici fin 2022.</w:t>
      </w:r>
    </w:p>
    <w:p>
      <w:pPr>
        <w:pStyle w:val="Normal"/>
        <w:ind w:left="-142" w:hanging="0"/>
        <w:jc w:val="both"/>
        <w:rPr>
          <w:b/>
          <w:b/>
        </w:rPr>
      </w:pPr>
      <w:r>
        <w:rPr/>
        <w:br/>
      </w:r>
      <w:r>
        <w:rPr>
          <w:b/>
        </w:rPr>
        <w:t>À ce titre, j’ai bien noté que :</w:t>
      </w:r>
    </w:p>
    <w:p>
      <w:pPr>
        <w:pStyle w:val="Normal"/>
        <w:numPr>
          <w:ilvl w:val="0"/>
          <w:numId w:val="2"/>
        </w:numPr>
        <w:jc w:val="both"/>
        <w:rPr/>
      </w:pPr>
      <w:r>
        <w:rPr/>
        <w:t>Le dossier devra être complété par tout document jugé nécessaire et utile, à la demande des services instructeurs,</w:t>
      </w:r>
    </w:p>
    <w:p>
      <w:pPr>
        <w:pStyle w:val="Normal"/>
        <w:numPr>
          <w:ilvl w:val="0"/>
          <w:numId w:val="2"/>
        </w:numPr>
        <w:jc w:val="both"/>
        <w:rPr/>
      </w:pPr>
      <w:r>
        <w:rPr/>
        <w:t>Il ne sera examiné que si tous les documents et/ou renseignements demandés ont été fournis.</w:t>
      </w:r>
    </w:p>
    <w:p>
      <w:pPr>
        <w:pStyle w:val="Normal"/>
        <w:numPr>
          <w:ilvl w:val="0"/>
          <w:numId w:val="2"/>
        </w:numPr>
        <w:jc w:val="both"/>
        <w:rPr/>
      </w:pPr>
      <w:r>
        <w:rPr/>
        <w:t>La conformité du dossier et/ou l’éligibilité du projet ne constituent pas une sélection automatique.</w:t>
      </w:r>
    </w:p>
    <w:p>
      <w:pPr>
        <w:pStyle w:val="Normal"/>
        <w:jc w:val="both"/>
        <w:rPr/>
      </w:pPr>
      <w:r>
        <w:rPr/>
      </w:r>
    </w:p>
    <w:p>
      <w:pPr>
        <w:pStyle w:val="Normal"/>
        <w:ind w:left="-142" w:hanging="0"/>
        <w:jc w:val="both"/>
        <w:rPr>
          <w:b/>
          <w:b/>
        </w:rPr>
      </w:pPr>
      <w:r>
        <w:rPr>
          <w:b/>
        </w:rPr>
        <w:t>Je m’engage :</w:t>
      </w:r>
    </w:p>
    <w:p>
      <w:pPr>
        <w:pStyle w:val="Normal"/>
        <w:numPr>
          <w:ilvl w:val="0"/>
          <w:numId w:val="3"/>
        </w:numPr>
        <w:jc w:val="both"/>
        <w:rPr/>
      </w:pPr>
      <w:r>
        <w:rPr/>
        <w:t>A communiquer tout document et/ou renseignement jugé nécessaire et utile à l’instruction du dossier de candidature et au suivi de l’intervention.</w:t>
      </w:r>
    </w:p>
    <w:p>
      <w:pPr>
        <w:pStyle w:val="Normal"/>
        <w:numPr>
          <w:ilvl w:val="0"/>
          <w:numId w:val="3"/>
        </w:numPr>
        <w:jc w:val="both"/>
        <w:rPr/>
      </w:pPr>
      <w:r>
        <w:rPr>
          <w:iCs/>
        </w:rPr>
        <w:t>A respecter les obligations de publicité et d’information tant locales que nationales.</w:t>
      </w:r>
    </w:p>
    <w:p>
      <w:pPr>
        <w:pStyle w:val="Normal"/>
        <w:numPr>
          <w:ilvl w:val="0"/>
          <w:numId w:val="3"/>
        </w:numPr>
        <w:jc w:val="both"/>
        <w:rPr/>
      </w:pPr>
      <w:r>
        <w:rPr>
          <w:color w:val="000000"/>
        </w:rPr>
        <w:t>A participer aux réunions d’animation, de capitalisation et de valorisation de l’appel à projets.</w:t>
      </w:r>
    </w:p>
    <w:p>
      <w:pPr>
        <w:pStyle w:val="Normal"/>
        <w:numPr>
          <w:ilvl w:val="0"/>
          <w:numId w:val="3"/>
        </w:numPr>
        <w:jc w:val="both"/>
        <w:rPr>
          <w:iCs/>
        </w:rPr>
      </w:pPr>
      <w:r>
        <w:rPr>
          <w:iCs/>
        </w:rPr>
        <w:t>A respecter les obligations découlant des contrôles locaux, nationaux et communautaires.</w:t>
      </w:r>
    </w:p>
    <w:p>
      <w:pPr>
        <w:pStyle w:val="Normal"/>
        <w:numPr>
          <w:ilvl w:val="0"/>
          <w:numId w:val="3"/>
        </w:numPr>
        <w:jc w:val="both"/>
        <w:rPr>
          <w:iCs/>
        </w:rPr>
      </w:pPr>
      <w:r>
        <w:rPr>
          <w:iCs/>
        </w:rPr>
        <w:t>A réaliser le projet tel qu’il est décrit dans le dossier de candidature et dans le calendrier prévu, s’il est retenu.</w:t>
      </w:r>
      <w:r>
        <w:br w:type="page"/>
      </w:r>
    </w:p>
    <w:p>
      <w:pPr>
        <w:pStyle w:val="Normal"/>
        <w:ind w:left="-142" w:hanging="0"/>
        <w:jc w:val="both"/>
        <w:rPr>
          <w:b/>
          <w:b/>
        </w:rPr>
      </w:pPr>
      <w:r>
        <w:rPr>
          <w:b/>
        </w:rPr>
        <w:t>J’atteste sur l’honneur :</w:t>
      </w:r>
    </w:p>
    <w:p>
      <w:pPr>
        <w:pStyle w:val="Normal"/>
        <w:numPr>
          <w:ilvl w:val="0"/>
          <w:numId w:val="4"/>
        </w:numPr>
        <w:jc w:val="both"/>
        <w:rPr/>
      </w:pPr>
      <w:r>
        <w:rPr/>
        <w:t>Etre habilité à engager le porteur de projet.</w:t>
      </w:r>
    </w:p>
    <w:p>
      <w:pPr>
        <w:pStyle w:val="Normal"/>
        <w:numPr>
          <w:ilvl w:val="0"/>
          <w:numId w:val="4"/>
        </w:numPr>
        <w:jc w:val="both"/>
        <w:rPr/>
      </w:pPr>
      <w:r>
        <w:rPr/>
        <w:t>Que les renseignements fournis dans le dossier sont exacts et sincères.</w:t>
      </w:r>
    </w:p>
    <w:p>
      <w:pPr>
        <w:pStyle w:val="Normal"/>
        <w:numPr>
          <w:ilvl w:val="0"/>
          <w:numId w:val="4"/>
        </w:numPr>
        <w:jc w:val="both"/>
        <w:rPr/>
      </w:pPr>
      <w:r>
        <w:rPr/>
        <w:t>Etre en situation régulière au regard des obligations légales, administratives, fiscales, sociales, comptables et environnementales.</w:t>
      </w:r>
    </w:p>
    <w:p>
      <w:pPr>
        <w:pStyle w:val="Normal"/>
        <w:numPr>
          <w:ilvl w:val="0"/>
          <w:numId w:val="4"/>
        </w:numPr>
        <w:jc w:val="both"/>
        <w:rPr/>
      </w:pPr>
      <w:r>
        <w:rPr/>
        <w:t>Avoir déclaré toutes les demandes d’aides effectuées auprès d’autres organismes pour le présent projet.</w:t>
      </w:r>
    </w:p>
    <w:p>
      <w:pPr>
        <w:pStyle w:val="Normal"/>
        <w:spacing w:lineRule="auto" w:line="240" w:before="0" w:after="0"/>
        <w:ind w:left="-142" w:hanging="0"/>
        <w:jc w:val="both"/>
        <w:rPr/>
      </w:pPr>
      <w:r>
        <w:rPr/>
      </w:r>
    </w:p>
    <w:p>
      <w:pPr>
        <w:pStyle w:val="Normal"/>
        <w:ind w:left="-142" w:hanging="0"/>
        <w:jc w:val="both"/>
        <w:rPr/>
      </w:pPr>
      <w:r>
        <w:rPr/>
        <w:t>A [</w:t>
      </w:r>
      <w:r>
        <w:rPr>
          <w:b/>
        </w:rPr>
        <w:t>Lieu</w:t>
      </w:r>
      <w:r>
        <w:rPr/>
        <w:t>], le [</w:t>
      </w:r>
      <w:r>
        <w:rPr>
          <w:b/>
        </w:rPr>
        <w:t>Date</w:t>
      </w:r>
      <w:r>
        <w:rPr/>
        <w:t>],</w:t>
      </w:r>
    </w:p>
    <w:p>
      <w:pPr>
        <w:pStyle w:val="Normal"/>
        <w:ind w:left="-142" w:hanging="0"/>
        <w:jc w:val="both"/>
        <w:rPr/>
      </w:pPr>
      <w:r>
        <w:rPr/>
        <w:t>[</w:t>
      </w:r>
      <w:r>
        <w:rPr>
          <w:b/>
        </w:rPr>
        <w:t>Nom et qualité du signataire habilité à engager le porteur de projet</w:t>
      </w:r>
      <w:r>
        <w:rPr/>
        <w:t>]</w:t>
      </w:r>
    </w:p>
    <w:p>
      <w:pPr>
        <w:pStyle w:val="Normal"/>
        <w:ind w:left="-142" w:hanging="0"/>
        <w:jc w:val="both"/>
        <w:rPr/>
      </w:pPr>
      <w:r>
        <w:rPr/>
        <w:t>+ Cachet de la structure</w:t>
      </w:r>
    </w:p>
    <w:p>
      <w:pPr>
        <w:pStyle w:val="Normal"/>
        <w:spacing w:before="0" w:after="160"/>
        <w:ind w:left="-142" w:hanging="0"/>
        <w:jc w:val="both"/>
        <w:rPr/>
      </w:pPr>
      <w:r>
        <w:rPr/>
        <w:t>[</w:t>
      </w:r>
      <w:r>
        <w:rPr>
          <w:b/>
        </w:rPr>
        <w:t>Signature</w:t>
      </w:r>
      <w:r>
        <w:rPr/>
        <w:t>]</w:t>
      </w:r>
    </w:p>
    <w:sectPr>
      <w:headerReference w:type="default" r:id="rId2"/>
      <w:headerReference w:type="first" r:id="rId3"/>
      <w:footerReference w:type="default" r:id="rId4"/>
      <w:type w:val="nextPage"/>
      <w:pgSz w:w="11906" w:h="16838"/>
      <w:pgMar w:left="1417" w:right="1417" w:header="708" w:top="1417" w:footer="720" w:bottom="777"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NewsGoth BT">
    <w:altName w:val="Microsoft YaHei"/>
    <w:charset w:val="00"/>
    <w:family w:val="roman"/>
    <w:pitch w:val="variable"/>
  </w:font>
  <w:font w:name="Arial">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2</w:t>
    </w:r>
    <w:r>
      <w:rPr/>
      <w:fldChar w:fldCharType="end"/>
    </w:r>
  </w:p>
  <w:p>
    <w:pPr>
      <w:pStyle w:val="Pieddepage"/>
      <w:spacing w:before="0" w:after="60"/>
      <w:rPr>
        <w:rFonts w:ascii="Arial" w:hAnsi="Arial" w:cs="Arial"/>
      </w:rPr>
    </w:pPr>
    <w:r>
      <w:rPr>
        <w:rFonts w:cs="Arial"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142" w:leader="none"/>
        <w:tab w:val="center" w:pos="4536" w:leader="none"/>
        <w:tab w:val="right" w:pos="9072" w:leader="none"/>
      </w:tabs>
      <w:spacing w:before="0" w:after="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60"/>
      <w:jc w:val="center"/>
      <w:rPr/>
    </w:pPr>
    <w:r>
      <w:rPr/>
      <w:drawing>
        <wp:anchor behindDoc="1" distT="0" distB="6350" distL="114300" distR="114300" simplePos="0" locked="0" layoutInCell="1" allowOverlap="1" relativeHeight="2">
          <wp:simplePos x="0" y="0"/>
          <wp:positionH relativeFrom="column">
            <wp:posOffset>-233045</wp:posOffset>
          </wp:positionH>
          <wp:positionV relativeFrom="paragraph">
            <wp:posOffset>-449580</wp:posOffset>
          </wp:positionV>
          <wp:extent cx="1181100" cy="850900"/>
          <wp:effectExtent l="0" t="0" r="0" b="0"/>
          <wp:wrapSquare wrapText="bothSides"/>
          <wp:docPr id="1" name="MIN_Transition_Ecologique_RV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Transition_Ecologique_RVB" descr=""/>
                  <pic:cNvPicPr>
                    <a:picLocks noChangeAspect="1" noChangeArrowheads="1"/>
                  </pic:cNvPicPr>
                </pic:nvPicPr>
                <pic:blipFill>
                  <a:blip r:embed="rId1"/>
                  <a:stretch>
                    <a:fillRect/>
                  </a:stretch>
                </pic:blipFill>
                <pic:spPr bwMode="auto">
                  <a:xfrm>
                    <a:off x="0" y="0"/>
                    <a:ext cx="1181100" cy="850900"/>
                  </a:xfrm>
                  <a:prstGeom prst="rect">
                    <a:avLst/>
                  </a:prstGeom>
                </pic:spPr>
              </pic:pic>
            </a:graphicData>
          </a:graphic>
        </wp:anchor>
      </w:drawing>
      <w:drawing>
        <wp:anchor behindDoc="1" distT="0" distB="8890" distL="114300" distR="114300" simplePos="0" locked="0" layoutInCell="1" allowOverlap="1" relativeHeight="3">
          <wp:simplePos x="0" y="0"/>
          <wp:positionH relativeFrom="column">
            <wp:posOffset>5034280</wp:posOffset>
          </wp:positionH>
          <wp:positionV relativeFrom="paragraph">
            <wp:posOffset>-449580</wp:posOffset>
          </wp:positionV>
          <wp:extent cx="1447800" cy="810260"/>
          <wp:effectExtent l="0" t="0" r="0" b="0"/>
          <wp:wrapSquare wrapText="bothSides"/>
          <wp:docPr id="2" name="Image 2" descr="C:\Users\oriane.raulet\AppData\Local\Microsoft\Windows\INetCache\Content.MSO\CD456E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oriane.raulet\AppData\Local\Microsoft\Windows\INetCache\Content.MSO\CD456E1F.tmp"/>
                  <pic:cNvPicPr>
                    <a:picLocks noChangeAspect="1" noChangeArrowheads="1"/>
                  </pic:cNvPicPr>
                </pic:nvPicPr>
                <pic:blipFill>
                  <a:blip r:embed="rId2"/>
                  <a:stretch>
                    <a:fillRect/>
                  </a:stretch>
                </pic:blipFill>
                <pic:spPr bwMode="auto">
                  <a:xfrm>
                    <a:off x="0" y="0"/>
                    <a:ext cx="1447800" cy="8102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Letter"/>
      <w:lvlText w:val="%1"/>
      <w:lvlJc w:val="left"/>
      <w:pPr>
        <w:ind w:left="1080" w:hanging="360"/>
      </w:pPr>
      <w:rPr>
        <w:smallCaps w:val="false"/>
        <w:caps w:val="false"/>
        <w:dstrike w:val="false"/>
        <w:strike w:val="false"/>
        <w:vertAlign w:val="baseline"/>
        <w:position w:val="0"/>
        <w:sz w:val="24"/>
        <w:sz w:val="24"/>
        <w:spacing w:val="0"/>
        <w:i w:val="false"/>
        <w:u w:val="none"/>
        <w:b w:val="false"/>
        <w:iCs w:val="false"/>
        <w:bCs w:val="false"/>
        <w:vanish w:val="false"/>
        <w:rFonts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41"/>
  <w:displayBackgroundShape/>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bidi="ar-SA" w:val="fr-FR" w:eastAsia="zh-CN"/>
    </w:rPr>
  </w:style>
  <w:style w:type="paragraph" w:styleId="Titre1">
    <w:name w:val="Heading 1"/>
    <w:next w:val="Corpsdetexte"/>
    <w:qFormat/>
    <w:pPr>
      <w:keepNext w:val="true"/>
      <w:widowControl w:val="false"/>
      <w:numPr>
        <w:ilvl w:val="0"/>
        <w:numId w:val="1"/>
      </w:numPr>
      <w:spacing w:before="240" w:after="240"/>
      <w:outlineLvl w:val="0"/>
    </w:pPr>
    <w:rPr>
      <w:rFonts w:ascii="Liberation Serif" w:hAnsi="Liberation Serif" w:eastAsia="SimSun" w:cs="Lucida Sans"/>
      <w:b/>
      <w:bCs/>
      <w:caps/>
      <w:color w:val="3CB6EC"/>
      <w:kern w:val="0"/>
      <w:sz w:val="24"/>
      <w:szCs w:val="32"/>
      <w:lang w:val="fr-FR" w:eastAsia="zh-CN" w:bidi="hi-IN"/>
    </w:rPr>
  </w:style>
  <w:style w:type="paragraph" w:styleId="Titre2">
    <w:name w:val="Heading 2"/>
    <w:next w:val="Corpsdetexte"/>
    <w:qFormat/>
    <w:pPr>
      <w:keepNext w:val="true"/>
      <w:widowControl w:val="false"/>
      <w:spacing w:before="0" w:after="120"/>
      <w:outlineLvl w:val="1"/>
    </w:pPr>
    <w:rPr>
      <w:rFonts w:ascii="Liberation Serif" w:hAnsi="Liberation Serif" w:eastAsia="SimSun" w:cs="Lucida Sans"/>
      <w:b/>
      <w:bCs/>
      <w:i/>
      <w:iCs/>
      <w:color w:val="auto"/>
      <w:kern w:val="0"/>
      <w:sz w:val="22"/>
      <w:szCs w:val="24"/>
      <w:lang w:val="fr-F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style>
  <w:style w:type="character" w:styleId="WW8Num23z1" w:customStyle="1">
    <w:name w:val="WW8Num23z1"/>
    <w:qFormat/>
    <w:rPr>
      <w:rFonts w:ascii="Courier New" w:hAnsi="Courier New" w:cs="Courier New"/>
    </w:rPr>
  </w:style>
  <w:style w:type="character" w:styleId="WW8Num23z2" w:customStyle="1">
    <w:name w:val="WW8Num23z2"/>
    <w:qFormat/>
    <w:rPr>
      <w:rFonts w:ascii="Calibri" w:hAnsi="Calibri" w:eastAsia="Calibri" w:cs="Calibri"/>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24z3" w:customStyle="1">
    <w:name w:val="WW8Num24z3"/>
    <w:qFormat/>
    <w:rPr>
      <w:rFonts w:ascii="Symbol" w:hAnsi="Symbol" w:cs="Symbol"/>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Times New Roman" w:hAnsi="Times New Roman" w:eastAsia="Times New Roman" w:cs="Times New Roman"/>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sz w:val="32"/>
      <w:szCs w:val="32"/>
      <w:lang w:val="fr-FR"/>
    </w:rPr>
  </w:style>
  <w:style w:type="character" w:styleId="Titre2Car" w:customStyle="1">
    <w:name w:val="Titre 2 Car"/>
    <w:qFormat/>
    <w:rPr>
      <w:rFonts w:ascii="Arial" w:hAnsi="Arial" w:cs="Arial"/>
      <w:b/>
      <w:bCs/>
      <w:i/>
      <w:iCs/>
      <w:color w:val="00000A"/>
      <w:sz w:val="20"/>
      <w:szCs w:val="20"/>
      <w:lang w:val="fr-FR"/>
    </w:rPr>
  </w:style>
  <w:style w:type="character" w:styleId="PieddepageCar" w:customStyle="1">
    <w:name w:val="Pied de page Car"/>
    <w:qFormat/>
    <w:rPr>
      <w:rFonts w:ascii="Times New Roman" w:hAnsi="Times New Roman" w:cs="Times New Roman"/>
      <w:color w:val="00000A"/>
      <w:sz w:val="24"/>
      <w:szCs w:val="24"/>
      <w:lang w:val="fr-FR"/>
    </w:rPr>
  </w:style>
  <w:style w:type="character" w:styleId="EntteCar" w:customStyle="1">
    <w:name w:val="En-tête Car"/>
    <w:qFormat/>
    <w:rPr>
      <w:rFonts w:ascii="Arial" w:hAnsi="Arial" w:cs="Arial"/>
      <w:color w:val="00000A"/>
      <w:sz w:val="20"/>
      <w:szCs w:val="20"/>
      <w:lang w:val="fr-FR"/>
    </w:rPr>
  </w:style>
  <w:style w:type="character" w:styleId="LienInternet" w:customStyle="1">
    <w:name w:val="Lien Internet"/>
    <w:rPr>
      <w:rFonts w:cs="Times New Roman"/>
      <w:color w:val="0563C1"/>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name w:val="Ancre de note de bas de page"/>
    <w:rPr>
      <w:vertAlign w:val="superscript"/>
    </w:rPr>
  </w:style>
  <w:style w:type="character" w:styleId="FootnoteCharacters">
    <w:name w:val="Footnote Characters"/>
    <w:qFormat/>
    <w:rPr>
      <w:vertAlign w:val="superscript"/>
    </w:rPr>
  </w:style>
  <w:style w:type="character" w:styleId="Ancredenotedefin">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sz w:val="32"/>
      <w:szCs w:val="32"/>
      <w:lang w:eastAsia="zh-CN"/>
    </w:rPr>
  </w:style>
  <w:style w:type="character" w:styleId="ListLabel1">
    <w:name w:val="ListLabel 1"/>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rPr>
  </w:style>
  <w:style w:type="character" w:styleId="ListLabel2">
    <w:name w:val="ListLabel 2"/>
    <w:qFormat/>
    <w:rPr>
      <w:rFonts w:cs="Symbol"/>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Symbol"/>
    </w:rPr>
  </w:style>
  <w:style w:type="character" w:styleId="ListLabel13">
    <w:name w:val="ListLabel 13"/>
    <w:qFormat/>
    <w:rPr>
      <w:rFonts w:cs="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0"/>
      <w:sz w:val="22"/>
      <w:szCs w:val="20"/>
      <w:lang w:bidi="ar-SA" w:val="fr-FR" w:eastAsia="zh-CN"/>
    </w:rPr>
  </w:style>
  <w:style w:type="paragraph" w:styleId="Titre4" w:customStyle="1">
    <w:name w:val="Titre4"/>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spacing w:lineRule="auto" w:line="240" w:before="60" w:after="0"/>
      <w:jc w:val="both"/>
      <w:textAlignment w:val="baseline"/>
    </w:pPr>
    <w:rPr>
      <w:rFonts w:ascii="Arial" w:hAnsi="Arial" w:cs="Arial"/>
      <w:color w:val="00000A"/>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jc w:val="left"/>
    </w:pPr>
    <w:rPr>
      <w:rFonts w:ascii="Calibri" w:hAnsi="Calibri" w:eastAsia="Times New Roman" w:cs="Calibri"/>
      <w:color w:val="auto"/>
      <w:kern w:val="0"/>
      <w:sz w:val="22"/>
      <w:szCs w:val="22"/>
      <w:lang w:bidi="ar-SA" w:val="fr-FR" w:eastAsia="zh-C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LibreOffice/6.1.6.3.M14$Windows_X86_64 LibreOffice_project/41ee200cf4757de946a4b979e90b833b328d1531</Application>
  <Pages>2</Pages>
  <Words>332</Words>
  <Characters>1765</Characters>
  <CharactersWithSpaces>2058</CharactersWithSpaces>
  <Paragraphs>28</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2021-01-20T08:35:21Z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